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97" w:rsidRDefault="00DF7678" w:rsidP="008B0897">
      <w:pPr>
        <w:spacing w:after="0"/>
        <w:jc w:val="center"/>
        <w:rPr>
          <w:b/>
          <w:sz w:val="24"/>
          <w:lang w:val="en-GB"/>
        </w:rPr>
      </w:pPr>
      <w:bookmarkStart w:id="0" w:name="_GoBack"/>
      <w:bookmarkEnd w:id="0"/>
      <w:r>
        <w:rPr>
          <w:b/>
          <w:sz w:val="24"/>
          <w:lang w:val="en-GB"/>
        </w:rPr>
        <w:t>Call for P</w:t>
      </w:r>
      <w:r w:rsidR="003D0014" w:rsidRPr="003D0014">
        <w:rPr>
          <w:b/>
          <w:sz w:val="24"/>
          <w:lang w:val="en-GB"/>
        </w:rPr>
        <w:t>apers</w:t>
      </w:r>
    </w:p>
    <w:p w:rsidR="003D0014" w:rsidRPr="003D0014" w:rsidRDefault="003D0014" w:rsidP="008B0897">
      <w:pPr>
        <w:spacing w:after="0"/>
        <w:jc w:val="center"/>
        <w:rPr>
          <w:b/>
          <w:sz w:val="24"/>
          <w:lang w:val="en-GB"/>
        </w:rPr>
      </w:pPr>
    </w:p>
    <w:p w:rsidR="008C4CB4" w:rsidRPr="006D22E6" w:rsidRDefault="008C4CB4" w:rsidP="008B0897">
      <w:pPr>
        <w:spacing w:after="0"/>
        <w:rPr>
          <w:lang w:val="en-GB"/>
        </w:rPr>
      </w:pPr>
      <w:r w:rsidRPr="006D22E6">
        <w:rPr>
          <w:lang w:val="en-GB"/>
        </w:rPr>
        <w:t>I</w:t>
      </w:r>
      <w:r w:rsidR="006D22E6">
        <w:rPr>
          <w:lang w:val="en-GB"/>
        </w:rPr>
        <w:t>nternational Medieval Congress</w:t>
      </w:r>
      <w:r w:rsidR="003D0014">
        <w:rPr>
          <w:lang w:val="en-GB"/>
        </w:rPr>
        <w:t xml:space="preserve"> (</w:t>
      </w:r>
      <w:r w:rsidR="001E5336">
        <w:rPr>
          <w:lang w:val="en-GB"/>
        </w:rPr>
        <w:t>Leeds, 6-9 July 2015</w:t>
      </w:r>
      <w:r w:rsidR="003D0014">
        <w:rPr>
          <w:lang w:val="en-GB"/>
        </w:rPr>
        <w:t>)</w:t>
      </w:r>
    </w:p>
    <w:p w:rsidR="008B0897" w:rsidRDefault="008B0897" w:rsidP="008B0897">
      <w:pPr>
        <w:spacing w:after="0"/>
        <w:rPr>
          <w:lang w:val="en-GB"/>
        </w:rPr>
      </w:pPr>
    </w:p>
    <w:p w:rsidR="008B0897" w:rsidRDefault="005B1A53" w:rsidP="00DC2DBB">
      <w:pPr>
        <w:spacing w:after="0"/>
        <w:jc w:val="center"/>
        <w:rPr>
          <w:b/>
          <w:lang w:val="en-GB"/>
        </w:rPr>
      </w:pPr>
      <w:r w:rsidRPr="008B0897">
        <w:rPr>
          <w:b/>
          <w:lang w:val="en-GB"/>
        </w:rPr>
        <w:t>Reform and T</w:t>
      </w:r>
      <w:r w:rsidR="00EB7C51" w:rsidRPr="008B0897">
        <w:rPr>
          <w:b/>
          <w:lang w:val="en-GB"/>
        </w:rPr>
        <w:t>ransition</w:t>
      </w:r>
      <w:r w:rsidRPr="008B0897">
        <w:rPr>
          <w:b/>
          <w:lang w:val="en-GB"/>
        </w:rPr>
        <w:t xml:space="preserve"> in Medieval and Early Modern Performative C</w:t>
      </w:r>
      <w:r w:rsidR="00EB7C51" w:rsidRPr="008B0897">
        <w:rPr>
          <w:b/>
          <w:lang w:val="en-GB"/>
        </w:rPr>
        <w:t>ulture</w:t>
      </w:r>
    </w:p>
    <w:p w:rsidR="008B0897" w:rsidRDefault="008B0897" w:rsidP="008B0897">
      <w:pPr>
        <w:spacing w:after="0"/>
        <w:rPr>
          <w:b/>
          <w:lang w:val="en-GB"/>
        </w:rPr>
      </w:pPr>
    </w:p>
    <w:p w:rsidR="008B0897" w:rsidRPr="006D22E6" w:rsidRDefault="008B0897" w:rsidP="008B0897">
      <w:pPr>
        <w:spacing w:after="0"/>
        <w:rPr>
          <w:lang w:val="en-GB"/>
        </w:rPr>
      </w:pPr>
      <w:r>
        <w:rPr>
          <w:lang w:val="en-GB"/>
        </w:rPr>
        <w:t>Organis</w:t>
      </w:r>
      <w:r w:rsidRPr="006D22E6">
        <w:rPr>
          <w:lang w:val="en-GB"/>
        </w:rPr>
        <w:t>ers: Tanja Skambraks, Historisches Institut, Universität Mannheim and Piotr Morawski, Instytut Kultury Polskiej, Uniwersytet Warszawski</w:t>
      </w:r>
    </w:p>
    <w:p w:rsidR="00E2013E" w:rsidRPr="008B0897" w:rsidRDefault="00E2013E" w:rsidP="008B0897">
      <w:pPr>
        <w:spacing w:after="0"/>
        <w:rPr>
          <w:b/>
          <w:lang w:val="en-GB"/>
        </w:rPr>
      </w:pPr>
    </w:p>
    <w:p w:rsidR="00EB7C51" w:rsidRPr="006D22E6" w:rsidRDefault="00ED234D">
      <w:pPr>
        <w:rPr>
          <w:lang w:val="en-GB"/>
        </w:rPr>
      </w:pPr>
      <w:r>
        <w:rPr>
          <w:lang w:val="en-GB"/>
        </w:rPr>
        <w:t>Transition is</w:t>
      </w:r>
      <w:r w:rsidR="005945AD">
        <w:rPr>
          <w:lang w:val="en-GB"/>
        </w:rPr>
        <w:t xml:space="preserve"> an</w:t>
      </w:r>
      <w:r w:rsidR="00EB7C51" w:rsidRPr="006D22E6">
        <w:rPr>
          <w:lang w:val="en-GB"/>
        </w:rPr>
        <w:t xml:space="preserve"> essential </w:t>
      </w:r>
      <w:r w:rsidR="008D75BF" w:rsidRPr="006D22E6">
        <w:rPr>
          <w:lang w:val="en-GB"/>
        </w:rPr>
        <w:t xml:space="preserve">category </w:t>
      </w:r>
      <w:r>
        <w:rPr>
          <w:lang w:val="en-GB"/>
        </w:rPr>
        <w:t xml:space="preserve">for our approach to the </w:t>
      </w:r>
      <w:r w:rsidR="00A31C63">
        <w:rPr>
          <w:lang w:val="en-GB"/>
        </w:rPr>
        <w:t>topic</w:t>
      </w:r>
      <w:r>
        <w:rPr>
          <w:lang w:val="en-GB"/>
        </w:rPr>
        <w:t xml:space="preserve"> of</w:t>
      </w:r>
      <w:r w:rsidR="00EB7C51" w:rsidRPr="006D22E6">
        <w:rPr>
          <w:lang w:val="en-GB"/>
        </w:rPr>
        <w:t xml:space="preserve"> medieval and early modern </w:t>
      </w:r>
      <w:r w:rsidR="0028004A" w:rsidRPr="006D22E6">
        <w:rPr>
          <w:lang w:val="en-GB"/>
        </w:rPr>
        <w:t xml:space="preserve">culture </w:t>
      </w:r>
      <w:r w:rsidR="00EB7C51" w:rsidRPr="006D22E6">
        <w:rPr>
          <w:lang w:val="en-GB"/>
        </w:rPr>
        <w:t>both in terms of religion and media politics</w:t>
      </w:r>
      <w:r w:rsidR="008D75BF" w:rsidRPr="006D22E6">
        <w:rPr>
          <w:lang w:val="en-GB"/>
        </w:rPr>
        <w:t xml:space="preserve">, as well as in terms of social </w:t>
      </w:r>
      <w:r w:rsidR="008C4CB4" w:rsidRPr="006D22E6">
        <w:rPr>
          <w:lang w:val="en-GB"/>
        </w:rPr>
        <w:t xml:space="preserve">or economic </w:t>
      </w:r>
      <w:r w:rsidR="008D75BF" w:rsidRPr="006D22E6">
        <w:rPr>
          <w:lang w:val="en-GB"/>
        </w:rPr>
        <w:t>development</w:t>
      </w:r>
      <w:r w:rsidR="00EB7C51" w:rsidRPr="006D22E6">
        <w:rPr>
          <w:lang w:val="en-GB"/>
        </w:rPr>
        <w:t xml:space="preserve">. </w:t>
      </w:r>
      <w:r w:rsidR="0028004A">
        <w:rPr>
          <w:lang w:val="en-GB"/>
        </w:rPr>
        <w:t>S</w:t>
      </w:r>
      <w:r w:rsidR="008D75BF" w:rsidRPr="006D22E6">
        <w:rPr>
          <w:lang w:val="en-GB"/>
        </w:rPr>
        <w:t xml:space="preserve">trict </w:t>
      </w:r>
      <w:r w:rsidR="00CF5C1C">
        <w:rPr>
          <w:lang w:val="en-GB"/>
        </w:rPr>
        <w:t>divisions</w:t>
      </w:r>
      <w:r w:rsidR="008D75BF" w:rsidRPr="006D22E6">
        <w:rPr>
          <w:lang w:val="en-GB"/>
        </w:rPr>
        <w:t xml:space="preserve"> marked between the middle ages and the following epoch, between traditional catholic confession and reformed ones, and last but not least between </w:t>
      </w:r>
      <w:r>
        <w:rPr>
          <w:lang w:val="en-GB"/>
        </w:rPr>
        <w:t xml:space="preserve">the </w:t>
      </w:r>
      <w:r w:rsidR="008D75BF" w:rsidRPr="006D22E6">
        <w:rPr>
          <w:lang w:val="en-GB"/>
        </w:rPr>
        <w:t xml:space="preserve">sacred and </w:t>
      </w:r>
      <w:r>
        <w:rPr>
          <w:lang w:val="en-GB"/>
        </w:rPr>
        <w:t xml:space="preserve">the </w:t>
      </w:r>
      <w:r w:rsidR="00A31C63">
        <w:rPr>
          <w:lang w:val="en-GB"/>
        </w:rPr>
        <w:t>profane</w:t>
      </w:r>
      <w:r w:rsidR="0028004A">
        <w:rPr>
          <w:lang w:val="en-GB"/>
        </w:rPr>
        <w:t>,</w:t>
      </w:r>
      <w:r w:rsidR="008D75BF" w:rsidRPr="006D22E6">
        <w:rPr>
          <w:lang w:val="en-GB"/>
        </w:rPr>
        <w:t xml:space="preserve"> need to be revised. Performative practices</w:t>
      </w:r>
      <w:r w:rsidR="00A31C63">
        <w:rPr>
          <w:lang w:val="en-GB"/>
        </w:rPr>
        <w:t>, their liminalities and</w:t>
      </w:r>
      <w:r w:rsidR="003D0014">
        <w:rPr>
          <w:lang w:val="en-GB"/>
        </w:rPr>
        <w:t xml:space="preserve"> perception</w:t>
      </w:r>
      <w:r w:rsidR="00A31C63">
        <w:rPr>
          <w:lang w:val="en-GB"/>
        </w:rPr>
        <w:t>s</w:t>
      </w:r>
      <w:r w:rsidR="003D0014">
        <w:rPr>
          <w:lang w:val="en-GB"/>
        </w:rPr>
        <w:t xml:space="preserve"> </w:t>
      </w:r>
      <w:r w:rsidR="008C4CB4" w:rsidRPr="006D22E6">
        <w:rPr>
          <w:lang w:val="en-GB"/>
        </w:rPr>
        <w:t>are in our opinion a good vantage point and allow us to trace transitions in terms of continuities and discontinuities at the turn of old and n</w:t>
      </w:r>
      <w:r w:rsidR="008B0897">
        <w:rPr>
          <w:lang w:val="en-GB"/>
        </w:rPr>
        <w:t xml:space="preserve">ew era. Practices, we believe, </w:t>
      </w:r>
      <w:r w:rsidR="008C4CB4" w:rsidRPr="006D22E6">
        <w:rPr>
          <w:lang w:val="en-GB"/>
        </w:rPr>
        <w:t xml:space="preserve">and maybe performative </w:t>
      </w:r>
      <w:r w:rsidR="00DC2DBB">
        <w:rPr>
          <w:lang w:val="en-GB"/>
        </w:rPr>
        <w:t xml:space="preserve">and theatrical </w:t>
      </w:r>
      <w:r w:rsidR="008C4CB4" w:rsidRPr="006D22E6">
        <w:rPr>
          <w:lang w:val="en-GB"/>
        </w:rPr>
        <w:t>practices in particular</w:t>
      </w:r>
      <w:r w:rsidR="00472B4F">
        <w:rPr>
          <w:lang w:val="en-GB"/>
        </w:rPr>
        <w:t>,</w:t>
      </w:r>
      <w:r w:rsidR="008C4CB4" w:rsidRPr="006D22E6">
        <w:rPr>
          <w:lang w:val="en-GB"/>
        </w:rPr>
        <w:t xml:space="preserve"> are more persistent than ideas or media</w:t>
      </w:r>
      <w:r w:rsidR="00DC2DBB">
        <w:rPr>
          <w:lang w:val="en-GB"/>
        </w:rPr>
        <w:t xml:space="preserve"> </w:t>
      </w:r>
      <w:r w:rsidR="007055F2">
        <w:rPr>
          <w:lang w:val="en-GB"/>
        </w:rPr>
        <w:t>themselves</w:t>
      </w:r>
      <w:r w:rsidR="0028004A">
        <w:rPr>
          <w:lang w:val="en-GB"/>
        </w:rPr>
        <w:t>:</w:t>
      </w:r>
      <w:r w:rsidR="008C4CB4" w:rsidRPr="006D22E6">
        <w:rPr>
          <w:lang w:val="en-GB"/>
        </w:rPr>
        <w:t xml:space="preserve"> </w:t>
      </w:r>
      <w:r w:rsidR="0028004A">
        <w:rPr>
          <w:lang w:val="en-GB"/>
        </w:rPr>
        <w:t>while r</w:t>
      </w:r>
      <w:r w:rsidR="00472B4F">
        <w:rPr>
          <w:lang w:val="en-GB"/>
        </w:rPr>
        <w:t>easons</w:t>
      </w:r>
      <w:r w:rsidR="007055F2">
        <w:rPr>
          <w:lang w:val="en-GB"/>
        </w:rPr>
        <w:t xml:space="preserve"> </w:t>
      </w:r>
      <w:r w:rsidR="00472B4F">
        <w:rPr>
          <w:lang w:val="en-GB"/>
        </w:rPr>
        <w:t xml:space="preserve">for performing </w:t>
      </w:r>
      <w:r w:rsidR="007055F2">
        <w:rPr>
          <w:lang w:val="en-GB"/>
        </w:rPr>
        <w:t xml:space="preserve">and ways of performing </w:t>
      </w:r>
      <w:r w:rsidR="00472B4F">
        <w:rPr>
          <w:lang w:val="en-GB"/>
        </w:rPr>
        <w:t xml:space="preserve">changed, practices </w:t>
      </w:r>
      <w:r w:rsidR="0028004A">
        <w:rPr>
          <w:lang w:val="en-GB"/>
        </w:rPr>
        <w:t xml:space="preserve">themselves </w:t>
      </w:r>
      <w:r>
        <w:rPr>
          <w:lang w:val="en-GB"/>
        </w:rPr>
        <w:t xml:space="preserve">often </w:t>
      </w:r>
      <w:r w:rsidR="00472B4F">
        <w:rPr>
          <w:lang w:val="en-GB"/>
        </w:rPr>
        <w:t xml:space="preserve">continued. </w:t>
      </w:r>
      <w:r w:rsidR="008C4CB4" w:rsidRPr="006D22E6">
        <w:rPr>
          <w:lang w:val="en-GB"/>
        </w:rPr>
        <w:t xml:space="preserve">Therefore during this session we would like to focus on performative practices of the middle ages and </w:t>
      </w:r>
      <w:r w:rsidR="0028004A">
        <w:rPr>
          <w:lang w:val="en-GB"/>
        </w:rPr>
        <w:t xml:space="preserve">early </w:t>
      </w:r>
      <w:r w:rsidR="006D22E6" w:rsidRPr="006D22E6">
        <w:rPr>
          <w:lang w:val="en-GB"/>
        </w:rPr>
        <w:t xml:space="preserve">modern period in order to </w:t>
      </w:r>
      <w:r w:rsidR="0028004A">
        <w:rPr>
          <w:lang w:val="en-GB"/>
        </w:rPr>
        <w:t>see</w:t>
      </w:r>
      <w:r w:rsidR="006D22E6" w:rsidRPr="006D22E6">
        <w:rPr>
          <w:lang w:val="en-GB"/>
        </w:rPr>
        <w:t xml:space="preserve"> how </w:t>
      </w:r>
      <w:r w:rsidR="006D22E6">
        <w:rPr>
          <w:lang w:val="en-GB"/>
        </w:rPr>
        <w:t xml:space="preserve">they changed or resisted changes, how they </w:t>
      </w:r>
      <w:r w:rsidR="005B1A53">
        <w:rPr>
          <w:lang w:val="en-GB"/>
        </w:rPr>
        <w:t>(</w:t>
      </w:r>
      <w:r w:rsidR="006D22E6">
        <w:rPr>
          <w:lang w:val="en-GB"/>
        </w:rPr>
        <w:t>re</w:t>
      </w:r>
      <w:r w:rsidR="005B1A53">
        <w:rPr>
          <w:lang w:val="en-GB"/>
        </w:rPr>
        <w:t>-)</w:t>
      </w:r>
      <w:r w:rsidR="006D22E6">
        <w:rPr>
          <w:lang w:val="en-GB"/>
        </w:rPr>
        <w:t xml:space="preserve">formed and </w:t>
      </w:r>
      <w:r w:rsidR="00472B4F">
        <w:rPr>
          <w:lang w:val="en-GB"/>
        </w:rPr>
        <w:t>were</w:t>
      </w:r>
      <w:r w:rsidR="006D22E6">
        <w:rPr>
          <w:lang w:val="en-GB"/>
        </w:rPr>
        <w:t xml:space="preserve"> reformed</w:t>
      </w:r>
      <w:r w:rsidR="00472B4F">
        <w:rPr>
          <w:lang w:val="en-GB"/>
        </w:rPr>
        <w:t xml:space="preserve"> or simply how </w:t>
      </w:r>
      <w:r w:rsidR="0028004A">
        <w:rPr>
          <w:lang w:val="en-GB"/>
        </w:rPr>
        <w:t xml:space="preserve">they </w:t>
      </w:r>
      <w:r w:rsidR="003D0014">
        <w:rPr>
          <w:lang w:val="en-GB"/>
        </w:rPr>
        <w:t xml:space="preserve">did </w:t>
      </w:r>
      <w:r w:rsidR="0028004A">
        <w:rPr>
          <w:lang w:val="en-GB"/>
        </w:rPr>
        <w:t>transit</w:t>
      </w:r>
      <w:r>
        <w:rPr>
          <w:lang w:val="en-GB"/>
        </w:rPr>
        <w:t xml:space="preserve"> </w:t>
      </w:r>
      <w:r w:rsidR="003D0014">
        <w:rPr>
          <w:lang w:val="en-GB"/>
        </w:rPr>
        <w:t xml:space="preserve">supposedly </w:t>
      </w:r>
      <w:r w:rsidR="00472B4F">
        <w:rPr>
          <w:lang w:val="en-GB"/>
        </w:rPr>
        <w:t xml:space="preserve">well-established divisions between epochs, confessions, </w:t>
      </w:r>
      <w:r w:rsidR="00CF5C1C">
        <w:rPr>
          <w:lang w:val="en-GB"/>
        </w:rPr>
        <w:t>conventions, media</w:t>
      </w:r>
      <w:r w:rsidR="0028004A">
        <w:rPr>
          <w:lang w:val="en-GB"/>
        </w:rPr>
        <w:t>,</w:t>
      </w:r>
      <w:r w:rsidR="00CF5C1C">
        <w:rPr>
          <w:lang w:val="en-GB"/>
        </w:rPr>
        <w:t xml:space="preserve"> etc.</w:t>
      </w:r>
    </w:p>
    <w:p w:rsidR="00DC2DBB" w:rsidRDefault="00A84296" w:rsidP="00DC2DBB">
      <w:pPr>
        <w:rPr>
          <w:lang w:val="en-GB"/>
        </w:rPr>
      </w:pPr>
      <w:r>
        <w:rPr>
          <w:lang w:val="en-GB"/>
        </w:rPr>
        <w:t xml:space="preserve">We </w:t>
      </w:r>
      <w:r w:rsidR="00F63AC0">
        <w:rPr>
          <w:lang w:val="en-GB"/>
        </w:rPr>
        <w:t xml:space="preserve">therefore </w:t>
      </w:r>
      <w:r>
        <w:rPr>
          <w:lang w:val="en-GB"/>
        </w:rPr>
        <w:t xml:space="preserve">invite </w:t>
      </w:r>
      <w:r w:rsidR="00DF7678">
        <w:rPr>
          <w:lang w:val="en-GB"/>
        </w:rPr>
        <w:t xml:space="preserve">paper </w:t>
      </w:r>
      <w:r>
        <w:rPr>
          <w:lang w:val="en-GB"/>
        </w:rPr>
        <w:t xml:space="preserve">proposals from </w:t>
      </w:r>
      <w:r w:rsidR="005B1A53">
        <w:rPr>
          <w:lang w:val="en-GB"/>
        </w:rPr>
        <w:t>researchers</w:t>
      </w:r>
      <w:r>
        <w:rPr>
          <w:lang w:val="en-GB"/>
        </w:rPr>
        <w:t xml:space="preserve"> of </w:t>
      </w:r>
      <w:r w:rsidR="005B1A53">
        <w:rPr>
          <w:lang w:val="en-GB"/>
        </w:rPr>
        <w:t xml:space="preserve">medieval drama/theatre/music, liturgical history, theology, social and cultural history </w:t>
      </w:r>
      <w:r w:rsidR="00F63AC0">
        <w:rPr>
          <w:lang w:val="en-GB"/>
        </w:rPr>
        <w:t>dealing for instance with the following questions</w:t>
      </w:r>
      <w:r>
        <w:rPr>
          <w:lang w:val="en-GB"/>
        </w:rPr>
        <w:t>:</w:t>
      </w:r>
    </w:p>
    <w:p w:rsidR="00DF7678" w:rsidRDefault="00DC2DBB" w:rsidP="008B0897">
      <w:pPr>
        <w:rPr>
          <w:lang w:val="en-GB"/>
        </w:rPr>
      </w:pPr>
      <w:r>
        <w:rPr>
          <w:lang w:val="en-GB"/>
        </w:rPr>
        <w:t>How did</w:t>
      </w:r>
      <w:r w:rsidR="00F63AC0">
        <w:rPr>
          <w:lang w:val="en-GB"/>
        </w:rPr>
        <w:t xml:space="preserve"> the use of new/different media, e.g. the use of printed texts </w:t>
      </w:r>
      <w:r>
        <w:rPr>
          <w:lang w:val="en-GB"/>
        </w:rPr>
        <w:t>influence performative culture</w:t>
      </w:r>
      <w:r w:rsidR="00445C86">
        <w:rPr>
          <w:lang w:val="en-GB"/>
        </w:rPr>
        <w:t xml:space="preserve"> respectively which continuities regarding traditional media are visible</w:t>
      </w:r>
      <w:r>
        <w:rPr>
          <w:lang w:val="en-GB"/>
        </w:rPr>
        <w:t xml:space="preserve">? Which role </w:t>
      </w:r>
      <w:r w:rsidR="00445C86">
        <w:rPr>
          <w:lang w:val="en-GB"/>
        </w:rPr>
        <w:t>can be attribu</w:t>
      </w:r>
      <w:r w:rsidR="00F63AC0">
        <w:rPr>
          <w:lang w:val="en-GB"/>
        </w:rPr>
        <w:t xml:space="preserve">ted to particular social groups, like fraternities organizing and </w:t>
      </w:r>
      <w:r w:rsidR="00445C86">
        <w:rPr>
          <w:lang w:val="en-GB"/>
        </w:rPr>
        <w:t xml:space="preserve">controlling </w:t>
      </w:r>
      <w:r w:rsidR="00F63AC0">
        <w:rPr>
          <w:lang w:val="en-GB"/>
        </w:rPr>
        <w:t>new types of civic performances</w:t>
      </w:r>
      <w:r w:rsidR="00445C86">
        <w:rPr>
          <w:lang w:val="en-GB"/>
        </w:rPr>
        <w:t xml:space="preserve">? How did their involvement in the </w:t>
      </w:r>
      <w:r w:rsidR="005945AD">
        <w:rPr>
          <w:lang w:val="en-GB"/>
        </w:rPr>
        <w:t>economy</w:t>
      </w:r>
      <w:r w:rsidR="005B1A53">
        <w:rPr>
          <w:lang w:val="en-GB"/>
        </w:rPr>
        <w:t xml:space="preserve"> and finance</w:t>
      </w:r>
      <w:r w:rsidR="00445C86">
        <w:rPr>
          <w:lang w:val="en-GB"/>
        </w:rPr>
        <w:t xml:space="preserve"> </w:t>
      </w:r>
      <w:r w:rsidR="008F2D50">
        <w:rPr>
          <w:lang w:val="en-GB"/>
        </w:rPr>
        <w:t xml:space="preserve">of the events </w:t>
      </w:r>
      <w:r w:rsidR="00F63AC0">
        <w:rPr>
          <w:lang w:val="en-GB"/>
        </w:rPr>
        <w:t xml:space="preserve">transform </w:t>
      </w:r>
      <w:r w:rsidR="00445C86">
        <w:rPr>
          <w:lang w:val="en-GB"/>
        </w:rPr>
        <w:t>performative practices,</w:t>
      </w:r>
      <w:r w:rsidR="00F63AC0">
        <w:rPr>
          <w:lang w:val="en-GB"/>
        </w:rPr>
        <w:t xml:space="preserve"> or</w:t>
      </w:r>
      <w:r w:rsidR="00445C86">
        <w:rPr>
          <w:lang w:val="en-GB"/>
        </w:rPr>
        <w:t xml:space="preserve"> </w:t>
      </w:r>
      <w:r w:rsidR="00F63AC0">
        <w:rPr>
          <w:lang w:val="en-GB"/>
        </w:rPr>
        <w:t>more broadly</w:t>
      </w:r>
      <w:r w:rsidR="00EB54FF">
        <w:rPr>
          <w:lang w:val="en-GB"/>
        </w:rPr>
        <w:t xml:space="preserve">: </w:t>
      </w:r>
      <w:r w:rsidR="00445C86">
        <w:rPr>
          <w:lang w:val="en-GB"/>
        </w:rPr>
        <w:t xml:space="preserve">which possible links </w:t>
      </w:r>
      <w:r w:rsidR="00EB54FF">
        <w:rPr>
          <w:lang w:val="en-GB"/>
        </w:rPr>
        <w:t xml:space="preserve">and/or </w:t>
      </w:r>
      <w:r w:rsidR="00445C86">
        <w:rPr>
          <w:lang w:val="en-GB"/>
        </w:rPr>
        <w:t xml:space="preserve">side effects can be identified between theatre and social change? How did the </w:t>
      </w:r>
      <w:r w:rsidR="00187AAF">
        <w:rPr>
          <w:lang w:val="en-GB"/>
        </w:rPr>
        <w:t xml:space="preserve">seemingly binary concepts of </w:t>
      </w:r>
      <w:r w:rsidR="00F63AC0">
        <w:rPr>
          <w:lang w:val="en-GB"/>
        </w:rPr>
        <w:t>‘</w:t>
      </w:r>
      <w:r w:rsidR="005945AD">
        <w:rPr>
          <w:lang w:val="en-GB"/>
        </w:rPr>
        <w:t>sacred</w:t>
      </w:r>
      <w:r w:rsidR="00F63AC0">
        <w:rPr>
          <w:lang w:val="en-GB"/>
        </w:rPr>
        <w:t>’</w:t>
      </w:r>
      <w:r w:rsidR="005945AD">
        <w:rPr>
          <w:lang w:val="en-GB"/>
        </w:rPr>
        <w:t xml:space="preserve"> and </w:t>
      </w:r>
      <w:r w:rsidR="00F63AC0">
        <w:rPr>
          <w:lang w:val="en-GB"/>
        </w:rPr>
        <w:t>‘</w:t>
      </w:r>
      <w:r w:rsidR="005945AD">
        <w:rPr>
          <w:lang w:val="en-GB"/>
        </w:rPr>
        <w:t>profane</w:t>
      </w:r>
      <w:r w:rsidR="00F63AC0">
        <w:rPr>
          <w:lang w:val="en-GB"/>
        </w:rPr>
        <w:t>’</w:t>
      </w:r>
      <w:r w:rsidR="00445C86">
        <w:rPr>
          <w:lang w:val="en-GB"/>
        </w:rPr>
        <w:t xml:space="preserve"> </w:t>
      </w:r>
      <w:r w:rsidR="00F63AC0">
        <w:rPr>
          <w:lang w:val="en-GB"/>
        </w:rPr>
        <w:t>evolve in religious drama</w:t>
      </w:r>
      <w:r w:rsidR="008F2D50">
        <w:rPr>
          <w:lang w:val="en-GB"/>
        </w:rPr>
        <w:t xml:space="preserve"> in </w:t>
      </w:r>
      <w:r w:rsidR="0094388D">
        <w:rPr>
          <w:lang w:val="en-GB"/>
        </w:rPr>
        <w:t xml:space="preserve">the period </w:t>
      </w:r>
      <w:r w:rsidR="00E201AD">
        <w:rPr>
          <w:lang w:val="en-GB"/>
        </w:rPr>
        <w:t xml:space="preserve">of </w:t>
      </w:r>
      <w:r w:rsidR="0094388D">
        <w:rPr>
          <w:lang w:val="en-GB"/>
        </w:rPr>
        <w:t>reform</w:t>
      </w:r>
      <w:r w:rsidR="00F63AC0">
        <w:rPr>
          <w:lang w:val="en-GB"/>
        </w:rPr>
        <w:t xml:space="preserve">? </w:t>
      </w:r>
      <w:r w:rsidR="008F2D50">
        <w:rPr>
          <w:lang w:val="en-GB"/>
        </w:rPr>
        <w:t>I</w:t>
      </w:r>
      <w:r w:rsidR="0094388D">
        <w:rPr>
          <w:lang w:val="en-GB"/>
        </w:rPr>
        <w:t>n which way w</w:t>
      </w:r>
      <w:r w:rsidR="00F63AC0">
        <w:rPr>
          <w:lang w:val="en-GB"/>
        </w:rPr>
        <w:t xml:space="preserve">ere liturgical rituals, dance and other practices regarded as </w:t>
      </w:r>
      <w:r w:rsidR="00DF7678">
        <w:rPr>
          <w:lang w:val="en-GB"/>
        </w:rPr>
        <w:t xml:space="preserve">experiences of transition or even transcendence? </w:t>
      </w:r>
    </w:p>
    <w:p w:rsidR="005B1A53" w:rsidRDefault="005B1A53" w:rsidP="008B0897">
      <w:pPr>
        <w:rPr>
          <w:lang w:val="en-GB"/>
        </w:rPr>
      </w:pPr>
      <w:r>
        <w:rPr>
          <w:lang w:val="en-GB"/>
        </w:rPr>
        <w:t>Please send your proposed titles and a short abstract of approximately 200 words</w:t>
      </w:r>
      <w:r w:rsidR="003D0014">
        <w:rPr>
          <w:lang w:val="en-GB"/>
        </w:rPr>
        <w:t>,</w:t>
      </w:r>
      <w:r>
        <w:rPr>
          <w:lang w:val="en-GB"/>
        </w:rPr>
        <w:t xml:space="preserve"> preferably in English to:</w:t>
      </w:r>
    </w:p>
    <w:p w:rsidR="003D0014" w:rsidRPr="00E42948" w:rsidRDefault="003D0014" w:rsidP="003D0014">
      <w:pPr>
        <w:spacing w:after="0" w:line="240" w:lineRule="auto"/>
        <w:rPr>
          <w:sz w:val="20"/>
        </w:rPr>
      </w:pPr>
      <w:r w:rsidRPr="00E42948">
        <w:rPr>
          <w:sz w:val="20"/>
        </w:rPr>
        <w:t>Dr. Tanja Skambraks</w:t>
      </w:r>
      <w:r w:rsidRPr="00E42948">
        <w:rPr>
          <w:sz w:val="20"/>
        </w:rPr>
        <w:tab/>
      </w:r>
      <w:r w:rsidRPr="00E42948">
        <w:rPr>
          <w:sz w:val="20"/>
        </w:rPr>
        <w:tab/>
      </w:r>
      <w:r w:rsidRPr="00E42948">
        <w:rPr>
          <w:sz w:val="20"/>
        </w:rPr>
        <w:tab/>
      </w:r>
      <w:r w:rsidRPr="00E42948">
        <w:rPr>
          <w:sz w:val="20"/>
        </w:rPr>
        <w:tab/>
      </w:r>
      <w:r w:rsidRPr="00E42948">
        <w:rPr>
          <w:sz w:val="20"/>
        </w:rPr>
        <w:tab/>
        <w:t xml:space="preserve">Dr. Piotr Morawski </w:t>
      </w:r>
    </w:p>
    <w:p w:rsidR="003D0014" w:rsidRPr="00E201AD" w:rsidRDefault="003D0014" w:rsidP="003D0014">
      <w:pPr>
        <w:spacing w:after="0" w:line="240" w:lineRule="auto"/>
        <w:rPr>
          <w:sz w:val="20"/>
          <w:lang w:val="en-GB"/>
        </w:rPr>
      </w:pPr>
      <w:r w:rsidRPr="00E201AD">
        <w:rPr>
          <w:sz w:val="20"/>
          <w:lang w:val="en-GB"/>
        </w:rPr>
        <w:t>Universität Mannheim, Historisches Institut</w:t>
      </w:r>
      <w:r w:rsidRPr="00E201AD">
        <w:rPr>
          <w:sz w:val="20"/>
          <w:lang w:val="en-GB"/>
        </w:rPr>
        <w:tab/>
      </w:r>
      <w:r w:rsidRPr="00E201AD">
        <w:rPr>
          <w:sz w:val="20"/>
          <w:lang w:val="en-GB"/>
        </w:rPr>
        <w:tab/>
      </w:r>
      <w:r w:rsidR="008B0897" w:rsidRPr="00E201AD">
        <w:rPr>
          <w:sz w:val="20"/>
          <w:lang w:val="en-GB"/>
        </w:rPr>
        <w:tab/>
      </w:r>
      <w:r w:rsidRPr="00E201AD">
        <w:rPr>
          <w:sz w:val="20"/>
          <w:lang w:val="en-GB"/>
        </w:rPr>
        <w:t xml:space="preserve">Instytut Kultury Polskiej, </w:t>
      </w:r>
    </w:p>
    <w:p w:rsidR="003D0014" w:rsidRPr="00E42948" w:rsidRDefault="003D0014" w:rsidP="003D0014">
      <w:pPr>
        <w:spacing w:after="0" w:line="240" w:lineRule="auto"/>
        <w:rPr>
          <w:sz w:val="20"/>
        </w:rPr>
      </w:pPr>
      <w:r w:rsidRPr="00E42948">
        <w:rPr>
          <w:sz w:val="20"/>
        </w:rPr>
        <w:t>Lehrstuhl für Mittelalterliche Geschichte</w:t>
      </w:r>
      <w:r w:rsidRPr="00E42948">
        <w:rPr>
          <w:sz w:val="20"/>
        </w:rPr>
        <w:tab/>
      </w:r>
      <w:r w:rsidRPr="00E42948">
        <w:rPr>
          <w:sz w:val="20"/>
        </w:rPr>
        <w:tab/>
      </w:r>
      <w:r w:rsidR="008B0897" w:rsidRPr="00E42948">
        <w:rPr>
          <w:sz w:val="20"/>
        </w:rPr>
        <w:tab/>
      </w:r>
      <w:r w:rsidRPr="00E42948">
        <w:rPr>
          <w:sz w:val="20"/>
        </w:rPr>
        <w:t>Uniwersytet Warszawski</w:t>
      </w:r>
    </w:p>
    <w:p w:rsidR="008B0897" w:rsidRPr="00E42948" w:rsidRDefault="00E42948" w:rsidP="003D0014">
      <w:pPr>
        <w:spacing w:after="0" w:line="240" w:lineRule="auto"/>
        <w:rPr>
          <w:sz w:val="20"/>
        </w:rPr>
      </w:pPr>
      <w:r w:rsidRPr="00E42948">
        <w:rPr>
          <w:sz w:val="20"/>
        </w:rPr>
        <w:t>L7,7</w:t>
      </w:r>
      <w:r w:rsidRPr="00E42948">
        <w:rPr>
          <w:sz w:val="20"/>
        </w:rPr>
        <w:tab/>
      </w:r>
      <w:r w:rsidRPr="00E42948">
        <w:rPr>
          <w:sz w:val="20"/>
        </w:rPr>
        <w:tab/>
      </w:r>
      <w:r w:rsidRPr="00E42948">
        <w:rPr>
          <w:sz w:val="20"/>
        </w:rPr>
        <w:tab/>
      </w:r>
      <w:r w:rsidRPr="00E42948">
        <w:rPr>
          <w:sz w:val="20"/>
        </w:rPr>
        <w:tab/>
      </w:r>
      <w:r w:rsidRPr="00E42948">
        <w:rPr>
          <w:sz w:val="20"/>
        </w:rPr>
        <w:tab/>
      </w:r>
      <w:r w:rsidRPr="00E42948">
        <w:rPr>
          <w:sz w:val="20"/>
        </w:rPr>
        <w:tab/>
      </w:r>
      <w:r w:rsidRPr="00E42948">
        <w:rPr>
          <w:sz w:val="20"/>
        </w:rPr>
        <w:tab/>
        <w:t>ul. Krakowskie Przedmieście 26/28</w:t>
      </w:r>
    </w:p>
    <w:p w:rsidR="00E42948" w:rsidRPr="00E42948" w:rsidRDefault="008B0897" w:rsidP="003D0014">
      <w:pPr>
        <w:spacing w:after="0" w:line="240" w:lineRule="auto"/>
        <w:rPr>
          <w:sz w:val="20"/>
          <w:szCs w:val="20"/>
          <w:lang w:val="en-US"/>
        </w:rPr>
      </w:pPr>
      <w:r w:rsidRPr="00E42948">
        <w:rPr>
          <w:sz w:val="20"/>
          <w:szCs w:val="20"/>
          <w:lang w:val="en-US"/>
        </w:rPr>
        <w:t>68161 Mannheim, Germany</w:t>
      </w:r>
      <w:r w:rsidR="00E42948" w:rsidRPr="00E42948">
        <w:rPr>
          <w:sz w:val="20"/>
          <w:szCs w:val="20"/>
          <w:lang w:val="en-US"/>
        </w:rPr>
        <w:tab/>
      </w:r>
      <w:r w:rsidR="00E42948" w:rsidRPr="00E42948">
        <w:rPr>
          <w:sz w:val="20"/>
          <w:szCs w:val="20"/>
          <w:lang w:val="en-US"/>
        </w:rPr>
        <w:tab/>
      </w:r>
      <w:r w:rsidR="00E42948" w:rsidRPr="00E42948">
        <w:rPr>
          <w:sz w:val="20"/>
          <w:szCs w:val="20"/>
          <w:lang w:val="en-US"/>
        </w:rPr>
        <w:tab/>
      </w:r>
      <w:r w:rsidR="00E42948" w:rsidRPr="00E42948">
        <w:rPr>
          <w:sz w:val="20"/>
          <w:szCs w:val="20"/>
          <w:lang w:val="en-US"/>
        </w:rPr>
        <w:tab/>
      </w:r>
      <w:r w:rsidR="00E42948" w:rsidRPr="00E42948">
        <w:rPr>
          <w:rStyle w:val="kno-fv"/>
          <w:sz w:val="20"/>
          <w:szCs w:val="20"/>
          <w:lang w:val="en-US"/>
        </w:rPr>
        <w:t>00-927 Warszawa, Poland</w:t>
      </w:r>
    </w:p>
    <w:p w:rsidR="003D0014" w:rsidRPr="00E201AD" w:rsidRDefault="00DF41A4" w:rsidP="003D0014">
      <w:pPr>
        <w:spacing w:after="0" w:line="240" w:lineRule="auto"/>
        <w:rPr>
          <w:sz w:val="20"/>
          <w:lang w:val="en-GB"/>
        </w:rPr>
      </w:pPr>
      <w:hyperlink r:id="rId6" w:history="1">
        <w:r w:rsidR="00E42948" w:rsidRPr="0040092C">
          <w:rPr>
            <w:rStyle w:val="Hipercze"/>
            <w:sz w:val="20"/>
            <w:lang w:val="en-GB"/>
          </w:rPr>
          <w:t>tanja.skambraks@uni-mannheim.de</w:t>
        </w:r>
      </w:hyperlink>
      <w:r w:rsidR="00E42948">
        <w:rPr>
          <w:sz w:val="20"/>
          <w:lang w:val="en-GB"/>
        </w:rPr>
        <w:tab/>
      </w:r>
      <w:r w:rsidR="00E42948">
        <w:rPr>
          <w:sz w:val="20"/>
          <w:lang w:val="en-GB"/>
        </w:rPr>
        <w:tab/>
      </w:r>
      <w:r w:rsidR="00E42948">
        <w:rPr>
          <w:sz w:val="20"/>
          <w:lang w:val="en-GB"/>
        </w:rPr>
        <w:tab/>
      </w:r>
      <w:hyperlink r:id="rId7" w:history="1">
        <w:r w:rsidR="00E42948" w:rsidRPr="0040092C">
          <w:rPr>
            <w:rStyle w:val="Hipercze"/>
            <w:sz w:val="20"/>
            <w:lang w:val="en-GB"/>
          </w:rPr>
          <w:t>ptrm@op.pl</w:t>
        </w:r>
      </w:hyperlink>
      <w:r w:rsidR="00E42948">
        <w:rPr>
          <w:sz w:val="20"/>
          <w:lang w:val="en-GB"/>
        </w:rPr>
        <w:t xml:space="preserve"> </w:t>
      </w:r>
    </w:p>
    <w:p w:rsidR="008F2D50" w:rsidRPr="00E201AD" w:rsidRDefault="008F2D50" w:rsidP="00A84296">
      <w:pPr>
        <w:ind w:left="360"/>
        <w:rPr>
          <w:sz w:val="20"/>
          <w:lang w:val="en-GB"/>
        </w:rPr>
      </w:pPr>
    </w:p>
    <w:p w:rsidR="006D22E6" w:rsidRPr="005B1A53" w:rsidRDefault="006D22E6" w:rsidP="008F2D50">
      <w:pPr>
        <w:rPr>
          <w:b/>
          <w:lang w:val="en-GB"/>
        </w:rPr>
      </w:pPr>
      <w:r w:rsidRPr="005B1A53">
        <w:rPr>
          <w:b/>
          <w:lang w:val="en-GB"/>
        </w:rPr>
        <w:t xml:space="preserve">Deadline for paper proposals: </w:t>
      </w:r>
      <w:r w:rsidR="00CF5C1C" w:rsidRPr="005B1A53">
        <w:rPr>
          <w:b/>
          <w:lang w:val="en-GB"/>
        </w:rPr>
        <w:t>1</w:t>
      </w:r>
      <w:r w:rsidRPr="005B1A53">
        <w:rPr>
          <w:b/>
          <w:lang w:val="en-GB"/>
        </w:rPr>
        <w:t xml:space="preserve"> September 2014</w:t>
      </w:r>
    </w:p>
    <w:sectPr w:rsidR="006D22E6" w:rsidRPr="005B1A53" w:rsidSect="00C9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E60"/>
    <w:multiLevelType w:val="hybridMultilevel"/>
    <w:tmpl w:val="67D0F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5B39"/>
    <w:multiLevelType w:val="hybridMultilevel"/>
    <w:tmpl w:val="C0CE4D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155A"/>
    <w:multiLevelType w:val="hybridMultilevel"/>
    <w:tmpl w:val="C310F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D1FDA"/>
    <w:multiLevelType w:val="hybridMultilevel"/>
    <w:tmpl w:val="5866A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E6747"/>
    <w:multiLevelType w:val="hybridMultilevel"/>
    <w:tmpl w:val="A7283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51"/>
    <w:rsid w:val="000F1616"/>
    <w:rsid w:val="00187AAF"/>
    <w:rsid w:val="001E5336"/>
    <w:rsid w:val="0028004A"/>
    <w:rsid w:val="00304C8C"/>
    <w:rsid w:val="003C796B"/>
    <w:rsid w:val="003D0014"/>
    <w:rsid w:val="00445C86"/>
    <w:rsid w:val="00472B4F"/>
    <w:rsid w:val="005901F6"/>
    <w:rsid w:val="005945AD"/>
    <w:rsid w:val="005B1A53"/>
    <w:rsid w:val="006D22E6"/>
    <w:rsid w:val="007028EA"/>
    <w:rsid w:val="007055F2"/>
    <w:rsid w:val="008B0897"/>
    <w:rsid w:val="008C4CB4"/>
    <w:rsid w:val="008D75BF"/>
    <w:rsid w:val="008F2D50"/>
    <w:rsid w:val="0094388D"/>
    <w:rsid w:val="009558D5"/>
    <w:rsid w:val="00A31C63"/>
    <w:rsid w:val="00A63DFC"/>
    <w:rsid w:val="00A84296"/>
    <w:rsid w:val="00C94A97"/>
    <w:rsid w:val="00CF5C1C"/>
    <w:rsid w:val="00D8627A"/>
    <w:rsid w:val="00DC2766"/>
    <w:rsid w:val="00DC2DBB"/>
    <w:rsid w:val="00DF41A4"/>
    <w:rsid w:val="00DF7678"/>
    <w:rsid w:val="00E2013E"/>
    <w:rsid w:val="00E201AD"/>
    <w:rsid w:val="00E42948"/>
    <w:rsid w:val="00EB54FF"/>
    <w:rsid w:val="00EB7C51"/>
    <w:rsid w:val="00ED234D"/>
    <w:rsid w:val="00F63AC0"/>
    <w:rsid w:val="00F9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A5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A53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A5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A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A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A5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A53"/>
    <w:rPr>
      <w:rFonts w:ascii="Lucida Grande" w:hAnsi="Lucida Grande"/>
      <w:sz w:val="18"/>
      <w:szCs w:val="18"/>
    </w:rPr>
  </w:style>
  <w:style w:type="character" w:customStyle="1" w:styleId="kno-fv">
    <w:name w:val="kno-fv"/>
    <w:basedOn w:val="Domylnaczcionkaakapitu"/>
    <w:rsid w:val="00E42948"/>
  </w:style>
  <w:style w:type="character" w:styleId="Hipercze">
    <w:name w:val="Hyperlink"/>
    <w:basedOn w:val="Domylnaczcionkaakapitu"/>
    <w:uiPriority w:val="99"/>
    <w:unhideWhenUsed/>
    <w:rsid w:val="00E42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2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A5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A53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A5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A5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A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A5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A53"/>
    <w:rPr>
      <w:rFonts w:ascii="Lucida Grande" w:hAnsi="Lucida Grande"/>
      <w:sz w:val="18"/>
      <w:szCs w:val="18"/>
    </w:rPr>
  </w:style>
  <w:style w:type="character" w:customStyle="1" w:styleId="kno-fv">
    <w:name w:val="kno-fv"/>
    <w:basedOn w:val="Domylnaczcionkaakapitu"/>
    <w:rsid w:val="00E42948"/>
  </w:style>
  <w:style w:type="character" w:styleId="Hipercze">
    <w:name w:val="Hyperlink"/>
    <w:basedOn w:val="Domylnaczcionkaakapitu"/>
    <w:uiPriority w:val="99"/>
    <w:unhideWhenUsed/>
    <w:rsid w:val="00E42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rm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skambraks@uni-mannheim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pmorawski</dc:creator>
  <cp:lastModifiedBy>pmorawski</cp:lastModifiedBy>
  <cp:revision>2</cp:revision>
  <cp:lastPrinted>2014-07-18T09:46:00Z</cp:lastPrinted>
  <dcterms:created xsi:type="dcterms:W3CDTF">2014-07-25T09:09:00Z</dcterms:created>
  <dcterms:modified xsi:type="dcterms:W3CDTF">2014-07-25T09:09:00Z</dcterms:modified>
</cp:coreProperties>
</file>